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6" w:rsidRDefault="00A45866" w:rsidP="00A45866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Zniekształcenia myślenia  I cz.– myślenie czarno - białe</w:t>
      </w:r>
      <w:bookmarkStart w:id="0" w:name="_GoBack"/>
      <w:bookmarkEnd w:id="0"/>
    </w:p>
    <w:p w:rsidR="00A45866" w:rsidRDefault="00A45866" w:rsidP="00A45866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Czym jest myślenie czarno-białe?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pl-PL"/>
        </w:rPr>
        <w:t>Sebastian</w:t>
      </w:r>
      <w:r w:rsidRPr="00A4586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pl-PL"/>
        </w:rPr>
        <w:t> jest świeżo upieczonym ojcem. Bardzo troszczy się o swojego synka i ceni sobie czas spędzany z nim. Dziś jednak mały był bardzo niesforny podczas ubierania i zazwyczaj cierpliwy Sebastian w którymś momencie powiedział do synka podniesionym głosem "Uspokój się!". Teraz siedzi przygnębiony myśląc: "Straciłem panowanie nad sobą. Jestem beznadziejnym ojcem".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pl-PL"/>
        </w:rPr>
        <w:t>Małgosia</w:t>
      </w:r>
      <w:r w:rsidRPr="00A4586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pl-PL"/>
        </w:rPr>
        <w:t> jest nauczycielem akademickim. Studenci bardzo lubią jej zajęcia, z czego Małgosia dobrze zdaje sobie sprawę. Ale teraz Małgosia czuje się źle. Skończyła właśnie zajęcia z grupą, w której cztery studentki z końca sali co chwilę do siebie szeptały nie zwracając uwagi na prowadzącą. Małgosia myśli sobie o tej sytuacji: "Nie potrafiłam przyciągnąć ich uwagi. Jestem beznadziejną wykładowczynią…".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Myślenie czarno-białe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 (zwane również myśleniem zerojedynkowym, dychotomicznym, spolaryzowanym, myśleniem w kategoriach "wszystko albo nic", myśleniem "albo-albo")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polega na postrzeganiu siebie, ludzi czy sytuacji w kategoriach dwóch skrajności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, bez stopniowania czy uwzględnienia złożoności sytuacji: coś jest albo dobre, albo złe. Coś albo się udało, albo nie udało. Ktoś jest albo z nami, albo przeciwko nam… To tak, jakbyśmy mieli wagę, która ma na skali tylko dwie kategorie: lekkie – ciężkie.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Czemu myślenie czarno-białe utrudnia życie?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Postrzeganie świata w czarno-białych kategoriach często prowadzi do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perfekcjonizmu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 i przesadnej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surowości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 w stosunku do siebie, a niekiedy również w stosunku do innych ludzi. Stoją za tym założenia typu: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pl-PL"/>
        </w:rPr>
        <w:t>Jeśli nie robię czegoś w 100% dobrze, to znaczy, że robię to źle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Jakie są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konsekwencje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 myślenia w ten sposób? Oto kilka przykładów:</w:t>
      </w:r>
    </w:p>
    <w:p w:rsidR="00A45866" w:rsidRPr="00A45866" w:rsidRDefault="00A45866" w:rsidP="00A45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Wykonując jakieś zadanie mogę nie dawać sobie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prawa do błędów i niedociągnięć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. W konsekwencji tam, gdzie zadanie jest już zrobione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wystarczająco dobrze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, będę jeszcze starał się poprawiać, doszlifowywać, wygładzać itd. A to zwykle znacznie wydłuży czas potrzebny do skończenia zadania.</w:t>
      </w:r>
    </w:p>
    <w:p w:rsidR="00A45866" w:rsidRPr="00A45866" w:rsidRDefault="00A45866" w:rsidP="00A45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Mogę mieć również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problemy z zabraniem się za nowe zadania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, które wydają mi się trudne, bo z góry wiem, że nie sprostam swoim własnym standardom – a ciężko zrobić coś, czego się wcześniej nie robiło, na 100% dobrze… Z tej właśnie przyczyny ludzie często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odwlekają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 zabieranie się za różne rzeczy.</w:t>
      </w:r>
    </w:p>
    <w:p w:rsidR="00A45866" w:rsidRPr="00A45866" w:rsidRDefault="00A45866" w:rsidP="00A45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Oceniając wyniki swojej pracy bądź postępowania mogę być bardziej skłonny do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zwracania uwagi na to, co nie wyszło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 xml:space="preserve">, a nie na to, co się udało. Podobnie 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lastRenderedPageBreak/>
        <w:t>mogę postrzegać np. wyniki szkolne mojego dziecka czy efekty pracy podwładnych bądź współpracowników – jeśli nie jest idealnie, to jest do kitu…</w:t>
      </w:r>
    </w:p>
    <w:p w:rsidR="00A45866" w:rsidRPr="00A45866" w:rsidRDefault="00A45866" w:rsidP="00A45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Myślenie czarno-białe prowadzi też często do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uprzedzeń i stereotypów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 oraz przeżywania wrogości w stosunku do innych: </w:t>
      </w:r>
      <w:r w:rsidRPr="00A4586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pl-PL"/>
        </w:rPr>
        <w:t>"nikt mi nie pomógł", "wszyscy są przeciwko mnie"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…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Jak radzić sobie z myśleniem czarno białym?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Istnieje wiele sposobów radzenia sobie z czarno-białym myśleniem. Jeśli przyłapujesz się czasem na takim sposobie myślenia, przejrzyj opisane poniżej sposoby i wybierz któryś dla siebie.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Sposób 1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: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pomyśl o kimś, do kogo żywisz ciepłe uczucia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. A teraz wyobraź sobie tą osobę w sytuacji, w jakiej Ty się znajdujesz, oceniającą dane zdarzenie w czarno-białych kategoriach. Co powiesz tej osobie? Czy zgodzisz się z jej punktem widzenia? Czy może będziesz próbować pocieszyć tą osobę zwracając jej uwagę na rzeczy, o których ona sama nie pomyślała?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pl-PL"/>
        </w:rPr>
        <w:t>Sebastian</w:t>
      </w:r>
      <w:r w:rsidRPr="00A4586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pl-PL"/>
        </w:rPr>
        <w:t> z pierwszego przykładu wyobraził sobie swoją żonę w analogicznej sytuacji ubierania dziecka. Doszedł do wniosku, że gdyby to ona powiedziała: "Straciłam panowanie nad sobą. Jestem beznadziejną matką", Sebastian nie zgodziłby się z tą oceną. Odpowiedziałby raczej: "Daj spokój, zwykle sobie radzisz" i "Każdemu czasem zdarza się stracić cierpliwość". To poprawiło jego samopoczucie.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Sposób 2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: gdy zauważasz u siebie czarno-białe myśli, spróbuj od razu poszukać do nich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argumentów "z drugiej strony…"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pl-PL"/>
        </w:rPr>
        <w:t>Małgosia</w:t>
      </w:r>
      <w:r w:rsidRPr="00A4586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pl-PL"/>
        </w:rPr>
        <w:t> z drugiego przykładu wspominając gadające studentki pomyślała: "Nie potrafiłam przyciągnąć ich uwagi. Jestem beznadziejną wykładowczynią…". Zauważywszy, że znów myśli w czarno-biały sposób spróbowała znaleźć argumenty "z drugiej strony": "tamte dziewczyny gadały, ale z drugiej strony większość studentów mnie jednak słuchała". "Te zajęcia mi nie poszły, ale z drugiej strony pozostałe moje zajęcia tego dnia poszły dobrze".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Sposób 3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: zastanów się, czy istnieją jakieś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okoliczności łagodzące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? Przyłapując się na myśleniu czarno-białym wyobraź sobie siebie jako prokuratora w toczącej się przed sądem sprawie. Co powiedziałby adwokat? Szerzej o tym sposobie pisałem już w tekście </w:t>
      </w:r>
      <w:hyperlink r:id="rId5" w:history="1">
        <w:r w:rsidRPr="00A45866">
          <w:rPr>
            <w:rFonts w:ascii="Segoe UI" w:eastAsia="Times New Roman" w:hAnsi="Segoe UI" w:cs="Segoe UI"/>
            <w:color w:val="01325A"/>
            <w:sz w:val="23"/>
            <w:szCs w:val="23"/>
            <w:u w:val="single"/>
            <w:lang w:eastAsia="pl-PL"/>
          </w:rPr>
          <w:t>"Myśl przed sądem"</w:t>
        </w:r>
      </w:hyperlink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.</w:t>
      </w:r>
    </w:p>
    <w:p w:rsidR="00A45866" w:rsidRPr="00A45866" w:rsidRDefault="00A45866" w:rsidP="00A458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Sposób 4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: </w:t>
      </w:r>
      <w:r w:rsidRPr="00A45866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pl-PL"/>
        </w:rPr>
        <w:t>oceń konsekwencje myślenia w ten sposób</w:t>
      </w:r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. Czy takie myślenie pomaga Ci, czy raczej szkodzi? Jakie myślenie byłoby bardziej pomocne w danej sytuacji? Przypomnij sobie </w:t>
      </w:r>
      <w:hyperlink r:id="rId6" w:history="1">
        <w:r w:rsidRPr="00A45866">
          <w:rPr>
            <w:rFonts w:ascii="Segoe UI" w:eastAsia="Times New Roman" w:hAnsi="Segoe UI" w:cs="Segoe UI"/>
            <w:color w:val="01325A"/>
            <w:sz w:val="23"/>
            <w:szCs w:val="23"/>
            <w:u w:val="single"/>
            <w:lang w:eastAsia="pl-PL"/>
          </w:rPr>
          <w:t>mury i mosty</w:t>
        </w:r>
      </w:hyperlink>
      <w:r w:rsidRPr="00A45866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, to pomoże w zrozumieniu tego sposobu pracy z myślami.</w:t>
      </w:r>
    </w:p>
    <w:p w:rsidR="00EE69F6" w:rsidRDefault="00EE69F6"/>
    <w:sectPr w:rsidR="00EE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5A49"/>
    <w:multiLevelType w:val="multilevel"/>
    <w:tmpl w:val="F69E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66"/>
    <w:rsid w:val="00A45866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7A97"/>
  <w15:chartTrackingRefBased/>
  <w15:docId w15:val="{7DF311B0-23D3-4685-B709-50A7F746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wiedza.com/2013/10/praca-z-myslami-mury-i-mosty.html" TargetMode="External"/><Relationship Id="rId5" Type="http://schemas.openxmlformats.org/officeDocument/2006/relationships/hyperlink" Target="https://www.psychowiedza.com/2013/10/praca-z-myslami-mysl-przed-sad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Chmielewska</dc:creator>
  <cp:keywords/>
  <dc:description/>
  <cp:lastModifiedBy>Lidia Chmielewska</cp:lastModifiedBy>
  <cp:revision>1</cp:revision>
  <dcterms:created xsi:type="dcterms:W3CDTF">2021-03-22T13:14:00Z</dcterms:created>
  <dcterms:modified xsi:type="dcterms:W3CDTF">2021-03-22T13:15:00Z</dcterms:modified>
</cp:coreProperties>
</file>